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800"/>
        <w:jc w:val="center"/>
      </w:pPr>
      <w:r>
        <w:rPr>
          <w:rFonts w:ascii="Georgia" w:cs="Georgia" w:eastAsia="Georgia" w:hAnsi="Georgia"/>
          <w:b/>
          <w:bCs/>
          <w:sz w:val="64"/>
          <w:szCs w:val="64"/>
        </w:rPr>
        <w:t xml:space="preserve">ASOM-Fed</w:t>
      </w:r>
    </w:p>
    <w:p>
      <w:pPr>
        <w:spacing w:after="300" w:before="130"/>
        <w:jc w:val="center"/>
      </w:pPr>
      <w:r>
        <w:rPr>
          <w:rFonts w:ascii="Georgia" w:cs="Georgia" w:eastAsia="Georgia" w:hAnsi="Georgia"/>
          <w:sz w:val="38"/>
          <w:szCs w:val="38"/>
        </w:rPr>
        <w:t xml:space="preserve">MITRE D3FEND Coverage</w:t>
      </w:r>
    </w:p>
    <w:p>
      <w:pPr>
        <w:spacing w:after="440" w:line="278"/>
        <w:jc w:val="center"/>
      </w:pPr>
      <w:r>
        <w:rPr>
          <w:rFonts w:ascii="Georgia" w:cs="Georgia" w:eastAsia="Georgia" w:hAnsi="Georgia"/>
          <w:i/>
          <w:iCs/>
          <w:sz w:val="21"/>
          <w:szCs w:val="21"/>
        </w:rPr>
        <w:t xml:space="preserve">The technique layer mapped to MITRE D3FEND v1.5.0, with every gap recorded</w:t>
      </w:r>
    </w:p>
    <w:p>
      <w:pPr>
        <w:spacing w:after="110" w:line="278"/>
        <w:jc w:val="center"/>
      </w:pPr>
      <w:r>
        <w:rPr>
          <w:rFonts w:ascii="Georgia" w:cs="Georgia" w:eastAsia="Georgia" w:hAnsi="Georgia"/>
          <w:sz w:val="19"/>
          <w:szCs w:val="19"/>
        </w:rPr>
        <w:t xml:space="preserve">Version 6.1 · Unclassified / Illustrative · agency-agnostic reference framework</w:t>
      </w:r>
    </w:p>
    <w:p>
      <w:pPr>
        <w:spacing w:after="130" w:line="278"/>
        <w:jc w:val="center"/>
      </w:pPr>
      <w:r>
        <w:rPr>
          <w:rFonts w:ascii="Georgia" w:cs="Georgia" w:eastAsia="Georgia" w:hAnsi="Georgia"/>
          <w:color w:val="777777"/>
          <w:sz w:val="16"/>
          <w:szCs w:val="16"/>
        </w:rPr>
        <w:t xml:space="preserve">Generated from the ASOM-Fed control catalog by build tooling. Not hand-maintained.</w:t>
      </w:r>
    </w:p>
    <w:p>
      <w:r>
        <w:br w:type="page"/>
      </w:r>
    </w:p>
    <w:p>
      <w:pPr>
        <w:pStyle w:val="Heading1"/>
        <w:spacing w:after="150"/>
      </w:pPr>
      <w:r>
        <w:rPr>
          <w:rFonts w:ascii="Georgia" w:cs="Georgia" w:eastAsia="Georgia" w:hAnsi="Georgia"/>
          <w:b/>
          <w:bCs/>
        </w:rPr>
        <w:t xml:space="preserve">Contents</w:t>
      </w:r>
    </w:p>
    <w:sdt>
      <w:sdtPr>
        <w:alias w:val="Contents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Mapping of the ASOM-Fed technique layer to MITRE D3FEND v1.5.0. Every ASOM-Fed technique either carries at least one D3FEND mapping or a recorded not-applicable reason; the build fails on a third state.</w:t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1. Coverage summary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80"/>
        <w:gridCol w:w="3780"/>
        <w:gridCol w:w="2700"/>
        <w:gridCol w:w="2700"/>
      </w:tblGrid>
      <w:tr>
        <w:trPr>
          <w:tblHeader/>
        </w:trPr>
        <w:tc>
          <w:tcPr>
            <w:tcW w:type="dxa" w:w="37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Tactic</w:t>
            </w:r>
          </w:p>
        </w:tc>
        <w:tc>
          <w:tcPr>
            <w:tcW w:type="dxa" w:w="378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Covered</w:t>
            </w:r>
          </w:p>
        </w:tc>
        <w:tc>
          <w:tcPr>
            <w:tcW w:type="dxa" w:w="270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270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Share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Model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27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27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35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56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62%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81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90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90%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Isolate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56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57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98%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Deceive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11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11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Evict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19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19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Restore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12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378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241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272</w:t>
            </w:r>
          </w:p>
        </w:tc>
        <w:tc>
          <w:tcPr>
            <w:tcW w:type="dxa" w:w="27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89%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All seven D3FEND tactics are reached. Five are at 98 percent or above. The shortfall is concentrated in Harden and is almost entirely one cluster, explained in section 3.</w:t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2. Mapping by ASOM-Fed form</w:t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M1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1463"/>
        <w:gridCol w:w="6271"/>
      </w:tblGrid>
      <w:tr>
        <w:trPr>
          <w:tblHeader/>
        </w:trPr>
        <w:tc>
          <w:tcPr>
            <w:tcW w:type="dxa" w:w="522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46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627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M1.01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External Attack Surface Enumeration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Vulnerability Assessment,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Vulnerability Assessment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M1.02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Shadow and Forgotten Asset Discovery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Configuration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Data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Node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D3-SWI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Inventory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M1.03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Certificate and Domain Watch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Active Certificate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Name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Homoglyph Detection,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Passive Certificate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M1.04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Perimeter Canary Tokens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Network Resource,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Object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M1.05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Authentication Geography Baseline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Activity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Behavior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D3-UGLPA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Geolocation Logon Pattern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M1.06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Credential Exposure Monitoring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D3-CCSA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Compromise Scope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Reputation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M1.07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Partner and Advisory Intake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D3-AVE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Vulnerability Enumeration,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Risk Assessment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M1.08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Public Service Abuse Telemetry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Connection Attempt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D3-CSPP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Client-server Payload Profiling,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D3-FCOA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Content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Session Volume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D3-WSAA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Web Session Activity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M1.09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 and Vendor Watch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Dependency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D3-SVCDM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Dependency Mapping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M1.10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Named-Campaign Indicator Watch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Signature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M1.11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Operational Technology Asset Discovery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 Component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D3-IDA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Input Device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Node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D3-PLLM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Passive Logical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D3-RFUM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Remote Firmware Update Monitoring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M1.12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 Credential Exposure Monitoring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D3-CCSA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Compromise Scope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Organization Mapping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M1.13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Physical Access Anomaly Detection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Active Physical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D3-DPLM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Direct Physical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Electronic Lock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D3-MSM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Motion Sensor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D3-PHAM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Access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D3-PSM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Proximity Sensor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D3-VS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Video Surveillance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M1.14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 Exposure Monitoring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D3-AVE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Vulnerability Enumeration,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Container Image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D3-SWI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Inventory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M1.15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 Estate Discovery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 Component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Node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D3-SWI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D3-EHB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Endpoint Health Beacon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M2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1463"/>
        <w:gridCol w:w="6271"/>
      </w:tblGrid>
      <w:tr>
        <w:trPr>
          <w:tblHeader/>
        </w:trPr>
        <w:tc>
          <w:tcPr>
            <w:tcW w:type="dxa" w:w="522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46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627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M2.01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Trust Zone Architecture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Broadcast Domain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M2.02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Policy Enforcement Point Placement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D3-ACMD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M2.03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Crown-Jewel Enclave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D3-NRAM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Resource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M2.04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Independent Control Redundancy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D3-SVCDM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Dependency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Dependency Mapping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M2.05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Endpoint Detection and Response Coverage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D3-EHB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Endpoint Health Beacon,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D3-FIM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Integrity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D3-MBT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Memory Boundary Tracking,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D3-OSM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System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D3-PCSV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Code Segment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File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M2.06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 Posture Gating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Agent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M2.07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Web Application Protection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D3-BSE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Byte Sequence Emulation,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Dynamic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D3-EBWSAM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Endpoint-based Web Server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Emulated File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D3-PBWSAM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Proxy-based Web Server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D3-WSAM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Web Session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M2.08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API Authorization Enforcement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D3-NRAM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Resource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M2.09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Data-at-Rest Encryption and Key Separation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D3-DENCR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Disk Encryption,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Encryption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M2.10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Egress Data Loss Prevention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Modification,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D3-CNE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Excision,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D3-CQ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Quarantine,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D3-DEM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Data Exchange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Outbound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D3-UDTA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Data Transfer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M2.11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Workload Hardening Baseline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D3-ACH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 Configuration Hardening,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 Hardening,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Platform Hardening,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D3-SCF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Call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D3-SCP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Configuration Permissions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M2.12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Secrets Management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Cache Invalidation,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Hardening,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Rotation,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Scrubbing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M2.13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Backup Isolation and Immutability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Bootloader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D3-DLIC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Driver Load Integrity Checking,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D3-HBWP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Hardware-based Write Protection,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Disk Image,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D3-TBI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TPM Boot Integrity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M2.14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Control Failure Detection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D3-EHB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Endpoint Health Beacon,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Platform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Daemon Monitoring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M2.15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Safety Instrumented Layer Integrity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D3-BMA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Bus Message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D3-MAN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Message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D3-MENCR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Message Encryption,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D3-OMM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Restriction,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D3-TAAN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Transfer Agent Authentication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M2.16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Role-Based Privilege Minimization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D3-UGPH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Group Permissions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M2.17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Facility Defense in Depth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D3-EPL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D3-PEH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Enclosure Hardening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M2.18</w:t>
            </w:r>
          </w:p>
        </w:tc>
        <w:tc>
          <w:tcPr>
            <w:tcW w:type="dxa" w:w="14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Component Provenance Verification</w:t>
            </w:r>
          </w:p>
        </w:tc>
        <w:tc>
          <w:tcPr>
            <w:tcW w:type="dxa" w:w="627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Container Image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D3-SWI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Trusted Library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M3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63"/>
        <w:gridCol w:w="1823"/>
        <w:gridCol w:w="6074"/>
      </w:tblGrid>
      <w:tr>
        <w:trPr>
          <w:tblHeader/>
        </w:trPr>
        <w:tc>
          <w:tcPr>
            <w:tcW w:type="dxa" w:w="506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82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607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M3.01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Phishing-Resistant Authentication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D3-CBAN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Certificate-based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Multi-factor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Token-based Authentication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M3.02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Conditional Access Policy Engine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D3-ACMD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M3.03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Continuous Authorization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D3-AZET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Authorization Event Thresholding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M3.04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Just-in-Time Privilege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Rotation,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M3.05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Privileged Access Workstations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D3-ABPI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Application-based Process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Execution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D3-HBPI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Hardware-based Process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D3-KBPI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Kernel-based Process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Platform Hardening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M3.06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Machine and Service Identity Governance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Agent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D3-CERO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Certificate Rotation,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Certificate Pinning,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Rotation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M3.07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Standing Privilege Elimination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D3-UGPH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Group Permissions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M3.08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Lifecycle Enforcement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Account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M3.09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External-User Identity Assurance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D3-BAN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Biometric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D3-CDP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Change Default Password,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Multi-factor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One-time Password,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D3-PWA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Password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D3-SPP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Strong Password Policy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M3.10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Device-Bound Credentials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D3-CBAN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Certificate-based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Certificate Pinning,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D3-TB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Token Binding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M3.11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Session and Token Revocation Path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Cache Invalidation,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Termination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M3.12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Authorization Policy as Code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D3-LFP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Local File Permissions,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D3-UGPH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Group Permissions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M3.13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Federation Trust Boundary Control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D3-DTP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Trust Policy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M3.14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Entitlement Recertification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D3-JFAPA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Job Function Access Pattern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M3.15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Break-Glass Account Control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Account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D3-ANET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Event Thresholding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M3.16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Token Replay Protection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D3-CTS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Transmission Scoping,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D3-TB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Token Binding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M3.17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Authentication Anomaly Scoring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D3-ANET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Event Thresholding,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Behavior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D3-UGLPA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Geolocation Logon Pattern Analysis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M3.18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Provider Tamper Detection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Account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D3-SICA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Init Config Analysis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M3.19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Human-to-Account Binding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Account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Local Account Monitoring</w:t>
            </w:r>
          </w:p>
        </w:tc>
      </w:tr>
      <w:tr>
        <w:tc>
          <w:tcPr>
            <w:tcW w:type="dxa" w:w="506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M3.20</w:t>
            </w:r>
          </w:p>
        </w:tc>
        <w:tc>
          <w:tcPr>
            <w:tcW w:type="dxa" w:w="18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 Identity Federation</w:t>
            </w:r>
          </w:p>
        </w:tc>
        <w:tc>
          <w:tcPr>
            <w:tcW w:type="dxa" w:w="607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D3-DTP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Trust Policy,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M4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1777"/>
        <w:gridCol w:w="5957"/>
      </w:tblGrid>
      <w:tr>
        <w:trPr>
          <w:tblHeader/>
        </w:trPr>
        <w:tc>
          <w:tcPr>
            <w:tcW w:type="dxa" w:w="522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77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957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M4.01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Microsegmentation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Broadcast Domain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M4.02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East-West Deny by Default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Filtering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M4.03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Egress Filtering and Allow-Listing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D3-CFC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Format Conversion,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Outbound Traffic Filtering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M4.04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DNS Control and Sinkholing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DNS Allowlisting,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DNS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D3-FRDDL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Forward Resolution Domain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D3-HDDL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Hierarchical Domain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Homoglyph Denylisting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M4.05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Application Allow-Listing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D3-ABPI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Application-based Process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Executable Allowlisting,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Executable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D3-SCF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Call Filtering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M4.06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Administrative Path Restriction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D3-LAMED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LAN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Routing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M4.07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Cloud Boundary Enforcement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M4.08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Instrumented Corridor Design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Analysis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M4.09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Removable Media Control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IO Port Restriction,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D3-LFAM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Local File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D3-LFP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Local File Permissions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M4.10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Bastion and Jump-Host Enforcement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D3-RFAM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Remote File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M4.11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Protocol and Port Restriction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Filtering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M4.12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Denied-Path Register Enforcement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D3-NTPM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Policy Mapping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M4.13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Operational Technology Segregation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Broadcast Domain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Directional Network Link,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M4.14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Control Protocol Constraint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Application Protocol Command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D3-CTS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Transmission Scoping,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Restriction,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D3-OVAR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OT Variable Access Restriction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M4.15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Physical Zone Segregation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D3-EPL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M4.16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Maintenance Access Constraint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Disable Remote Access,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IO Port Restriction,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</w:t>
            </w:r>
          </w:p>
        </w:tc>
      </w:tr>
      <w:tr>
        <w:tc>
          <w:tcPr>
            <w:tcW w:type="dxa" w:w="522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M4.17</w:t>
            </w:r>
          </w:p>
        </w:tc>
        <w:tc>
          <w:tcPr>
            <w:tcW w:type="dxa" w:w="177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 Access Canalisation</w:t>
            </w:r>
          </w:p>
        </w:tc>
        <w:tc>
          <w:tcPr>
            <w:tcW w:type="dxa" w:w="5957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D3-NRAM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Resource Access Mediation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M5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84"/>
        <w:gridCol w:w="1592"/>
        <w:gridCol w:w="5684"/>
      </w:tblGrid>
      <w:tr>
        <w:trPr>
          <w:tblHeader/>
        </w:trPr>
        <w:tc>
          <w:tcPr>
            <w:tcW w:type="dxa" w:w="568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5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68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M5.01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Decoy Records in the Data Layer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File,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Object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M5.02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Honeytokens in Document Stores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File,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Object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M5.03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Decoy Credentials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D3-DUC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User Credential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M5.04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Honeypot Services in Corridors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D3-CHN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Connected Honeynet,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Network Resource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M5.05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Canary Files on Endpoints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File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M5.06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Decoy Service Endpoints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Network Resource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M5.07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Identity-Plane Deception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Persona,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D3-DST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Session Token,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D3-DUC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User Credential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M5.08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Decoy Cloud Resources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Network Resource,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Object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M5.09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Deception Alert Routing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Environment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M5.10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Deception Coverage Measurement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Environment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M5.11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Control Network Deception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Network Resource,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D3-IHN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Integrated Honeynet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M5.12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Phishing Deception and Reporting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Persona,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Public Release,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Email Filtering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M5.13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Physical Deception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Decoy Object,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D3-SHN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Standalone Honeynet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M6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84"/>
        <w:gridCol w:w="1592"/>
        <w:gridCol w:w="5684"/>
      </w:tblGrid>
      <w:tr>
        <w:trPr>
          <w:tblHeader/>
        </w:trPr>
        <w:tc>
          <w:tcPr>
            <w:tcW w:type="dxa" w:w="568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59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68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M6.01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Adaptive Rate Limiting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Session Volume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Traffic Filtering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M6.02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Step-Up Authentication on Anomaly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D3-ANET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Event Thresholding,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D3-MFA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Multi-factor Authentication,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One-time Password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M6.03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Bulk Export Throttling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Outbound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D3-UDTA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Data Transfer Analysis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M6.04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Session Duration Reduction Under Alert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Cache Invalidation,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D3-SDA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Duration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Termination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M6.05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Approval Gates on High-Impact Actions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M6.06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Tarpitting and Response Delay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Inbound Traffic Filtering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M6.07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Progressive Lockout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Account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D3-ANET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Event Thresholding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M6.08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Change and Deploy Freeze Under Contact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D3-SU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Update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M6.09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Query Complexity Limits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D3-DLV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Logic 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D3-DQSA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Database Query String Analysis</w:t>
            </w:r>
          </w:p>
        </w:tc>
      </w:tr>
      <w:tr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M6.10</w:t>
            </w:r>
          </w:p>
        </w:tc>
        <w:tc>
          <w:tcPr>
            <w:tcW w:type="dxa" w:w="159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Update Staging and Soak</w:t>
            </w:r>
          </w:p>
        </w:tc>
        <w:tc>
          <w:tcPr>
            <w:tcW w:type="dxa" w:w="568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D3-SU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Update,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D3-SWI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Inventory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M7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2"/>
        <w:gridCol w:w="1735"/>
        <w:gridCol w:w="6123"/>
      </w:tblGrid>
      <w:tr>
        <w:trPr>
          <w:tblHeader/>
        </w:trPr>
        <w:tc>
          <w:tcPr>
            <w:tcW w:type="dxa" w:w="5102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73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6123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M7.01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Hypothesis-Driven Hunting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Behavior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M7.02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Fusion-Fed Hunt Backlog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Risk Assessment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M7.03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Automated Containment Playbooks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Termination,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Termination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M7.04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Host Isolation on Confirmation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Host Reboot,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Host Shutdown,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M7.05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Credential Reset Sweep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Rotation,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D3-RIC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Reissue Credential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M7.06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Build Pipeline Integrity Hunt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Container Image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D3-CNR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Rebuild,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D3-CNS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Content Substitution,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D3-SBV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Binary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D3-SEA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Script Execution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M7.07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Persistence Sweep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D3-IBCA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Indirect Branch Call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D3-PSMD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Self-Modification Detection,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D3-RKD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Registry Key Deletion,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Daemon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D3-SICA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Init Config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D3-SJA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Scheduled Job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D3-SSC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Shadow Stack Comparisons,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D3-USICA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Session Init Config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M7.08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Lateral Path Audit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Active Logical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Modeling,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D3-LLM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Logical Link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Mapping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M7.09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Detection Engineering from Hunt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Content Rules,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Signature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M7.10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Purple-Team Validation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Vulnerability Assessment,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Vulnerability Assessment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M7.11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Eviction Sequencing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Eviction,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D3-DNSCE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DNS Cache Eviction,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D3-FEV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Eviction,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Object Eviction,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Eviction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M7.12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Adversary Dwell Reconstruction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Access Pattern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Creation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D3-PLA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Lineage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Spawn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D3-RTSD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Remote Terminal Session Detection,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D3-SCA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Call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M7.13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Hunt Coverage Accounting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Mapping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M7.14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Process Anomaly Hunting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D3-OMM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D3-OPM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Process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D3-PUM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Platform Uptime Monitoring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M7.15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Insider Risk Investigation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D3-JFAPA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Job Function Access Pattern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Resource Access Pattern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D3-SDA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Duration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Behavior Analysis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M7.16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 Compromise Hunting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D3-CIA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Container Image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D3-FCDC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Content Decompression Checking,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D3-FFV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Format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D3-FIM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Integrity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D3-FISV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Internal Structure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D3-FMBV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Magic Byte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D3-FMCV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Metadata Consistency 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D3-FMVV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Metadata Value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D3-SBV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Binary Verification</w:t>
            </w:r>
          </w:p>
        </w:tc>
      </w:tr>
      <w:tr>
        <w:tc>
          <w:tcPr>
            <w:tcW w:type="dxa" w:w="5102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M7.17</w:t>
            </w:r>
          </w:p>
        </w:tc>
        <w:tc>
          <w:tcPr>
            <w:tcW w:type="dxa" w:w="17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Malicious Message Eviction</w:t>
            </w:r>
          </w:p>
        </w:tc>
        <w:tc>
          <w:tcPr>
            <w:tcW w:type="dxa" w:w="6123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Email Removal,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Email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Message Analysis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M8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5"/>
        <w:gridCol w:w="1690"/>
        <w:gridCol w:w="5635"/>
      </w:tblGrid>
      <w:tr>
        <w:trPr>
          <w:tblHeader/>
        </w:trPr>
        <w:tc>
          <w:tcPr>
            <w:tcW w:type="dxa" w:w="563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69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63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M8.01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Automated Segment Severing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D3-BDI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Broadcast Domain Isolation,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M8.02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Estate-Wide Session Revocation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Cache Invalidation,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Session Termination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M8.03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Read-Only Service Degradation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Restriction,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Suspension,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Process Termination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M8.04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Fail-Secure Default Posture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Access Policy Administration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M8.05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Federation Trust Suspension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D3-DTP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Trust Policy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M8.06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Cloud Account Quarantine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Account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User Account Permissions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M8.07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Egress Blackhole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D3-FRIDL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Forward Resolution IP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Outbound Traffic Filtering,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D3-RRID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Reverse Resolution IP Denylisting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M8.08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Statutory Availability Floor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M8.09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Contained Forensic Preservation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Carving,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Hashing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M8.10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Third-Party Connection Cutout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Filtering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M8.11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Restoration Preconditions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Object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M8.12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Degradation Rehearsal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M8.13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Safe-State Isolation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D3-OMM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Operating Mode Restriction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M8.14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Rapid Offboarding and Revocation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Account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D3-ANCI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Authentication Cache Invalidation,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M8.15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Facility Isolation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D3-EPL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Locking,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Physical Access Mediation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M8.16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 Severance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</w:t>
            </w:r>
          </w:p>
        </w:tc>
      </w:tr>
      <w:tr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M8.17</w:t>
            </w:r>
          </w:p>
        </w:tc>
        <w:tc>
          <w:tcPr>
            <w:tcW w:type="dxa" w:w="169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Device Decommissioning and Sanitization</w:t>
            </w:r>
          </w:p>
        </w:tc>
        <w:tc>
          <w:tcPr>
            <w:tcW w:type="dxa" w:w="563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D3-DKE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Disk Erasure,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D3-DKF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Disk Formatting,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D3-DKP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Disk Partitioning,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M9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85"/>
        <w:gridCol w:w="1994"/>
        <w:gridCol w:w="5981"/>
      </w:tblGrid>
      <w:tr>
        <w:trPr>
          <w:tblHeader/>
        </w:trPr>
        <w:tc>
          <w:tcPr>
            <w:tcW w:type="dxa" w:w="498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99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98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M9.01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Advisory-Driven Pre-Blocking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DNS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D3-FRDDL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Forward Resolution Domain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D3-FRIDL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Forward Resolution IP Denylisting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M9.02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Targeted Emergency Patching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D3-AVE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Vulnerability Enumeration,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D3-FBA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Firmware Behavior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D3-FEMC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Firmware Embedded Monitoring Code,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Firmware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D3-PFV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Peripheral Firmware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D3-SFV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Firmware Verification,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D3-SU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Update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M9.03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Staged Infrastructure Denial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D3-DNSDL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DNS Denylisting,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D3-DRT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Domain Registration Takedown,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D3-NTCD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Community Deviation,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D3-PMAD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Protocol Metadata Anomaly Detection,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D3-RPA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Relay Pattern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D3-RRID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Reverse Resolution IP Denylisting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M9.04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Sector Intelligence Exchange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Reputation Analysis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M9.05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Pre-Emptive Credential Invalidation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Credential Revocation,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Password Rotation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M9.06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Vendor Compromise Response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Access Mediation,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D3-SVCDM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Dependency Mapping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M9.07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Exploited-Vulnerability Catalog Enforcement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D3-AVE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Vulnerability Enumeration,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D3-SU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Update,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Vulnerability Assessment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M9.08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 Threat Briefing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M9.09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 Advisory Pre-emption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D3-AVE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Vulnerability Enumeration,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D3-SU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Software Update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M10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85"/>
        <w:gridCol w:w="1994"/>
        <w:gridCol w:w="5981"/>
      </w:tblGrid>
      <w:tr>
        <w:trPr>
          <w:tblHeader/>
        </w:trPr>
        <w:tc>
          <w:tcPr>
            <w:tcW w:type="dxa" w:w="498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994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981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M10.01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Indicator-to-Detection Conversion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D3-FCR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Content Rules,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D3-FHRA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Hash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Identifier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D3-NTSA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Traffic Signature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D3-SMRA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Sender MTA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Sender Reputation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URL Analysis,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URL Reputation Analysis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M10.02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Avenue Closure Verification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Vulnerability Assessment,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D3-SYSVA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Vulnerability Assessment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M10.03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Terrain Overlay Update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Asset Inventory,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D3-SYSM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System Mapping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M10.04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Intelligence Requirement Revision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M10.05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Community Reporting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M10.06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Doctrine and Catalog Update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i/>
                <w:iCs/>
                <w:sz w:val="18"/>
                <w:szCs w:val="18"/>
              </w:rPr>
              <w:t xml:space="preserve">not applicable — see section 4</w:t>
            </w:r>
          </w:p>
        </w:tc>
      </w:tr>
      <w:tr>
        <w:tc>
          <w:tcPr>
            <w:tcW w:type="dxa" w:w="49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M10.07</w:t>
            </w:r>
          </w:p>
        </w:tc>
        <w:tc>
          <w:tcPr>
            <w:tcW w:type="dxa" w:w="1994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Supply Chain Lesson Propagation</w:t>
            </w:r>
          </w:p>
        </w:tc>
        <w:tc>
          <w:tcPr>
            <w:tcW w:type="dxa" w:w="5981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D3-SVCDM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Service Dependency Mapping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3"/>
        <w:spacing w:after="150" w:before="300"/>
      </w:pPr>
      <w:r>
        <w:rPr>
          <w:rFonts w:ascii="Georgia" w:cs="Georgia" w:eastAsia="Georgia" w:hAnsi="Georgia"/>
          <w:b/>
          <w:bCs/>
        </w:rPr>
        <w:t xml:space="preserve">M11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2160"/>
        <w:gridCol w:w="5400"/>
      </w:tblGrid>
      <w:tr>
        <w:trPr>
          <w:tblHeader/>
        </w:trPr>
        <w:tc>
          <w:tcPr>
            <w:tcW w:type="dxa" w:w="540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216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40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 techniques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M11.01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Objective Declaration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D3-OAM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Activity Mapping,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D3-ODM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Operational Dependency Mapping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M11.02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Isolated Recovery Environment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D3-HBWP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Hardware-based Write Protection,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Network Isolation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M11.03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Golden Image and Rebuild Path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Disk Image,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Software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M11.04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Identity Plane Reconstitution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Access,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D3-RIC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Reissue Credential,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D3-RUAA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User Account Access,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D3-ULA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Unlock Account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M11.05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Recovery Data Integrity Verification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Hashing,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D3-FIM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Integrity Monitoring,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D3-RD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Database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M11.06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Service Restoration Sequencing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Configuration,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D3-RNA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Network Access,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Software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M11.07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Reconstitution Exercise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D3-RF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File,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Object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M11.08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Key Personnel Continuity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D3-OM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Organization Mapping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M11.09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Alternate Facility Activation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Access,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D3-RC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Configuration,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D3-RNA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Network Access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M11.10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Supplier-Independent Rebuild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D3-RDI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Disk Image,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D3-RS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Software</w:t>
            </w:r>
          </w:p>
        </w:tc>
      </w:tr>
      <w:tr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M11.11</w:t>
            </w:r>
          </w:p>
        </w:tc>
        <w:tc>
          <w:tcPr>
            <w:tcW w:type="dxa" w:w="216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Mailbox and Message Restoration</w:t>
            </w:r>
          </w:p>
        </w:tc>
        <w:tc>
          <w:tcPr>
            <w:tcW w:type="dxa" w:w="540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D3-RE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Email,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D3-RO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Restore Object, </w:t>
            </w: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D3-FH</w:t>
            </w:r>
            <w:r>
              <w:rPr>
                <w:rFonts w:ascii="Georgia" w:cs="Georgia" w:eastAsia="Georgia" w:hAnsi="Georgia"/>
                <w:sz w:val="18"/>
                <w:szCs w:val="18"/>
              </w:rPr>
              <w:t xml:space="preserve"> File Hashing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3. D3FEND techniques not reached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32 of 272 D3FEND techniques are not reached by any ASOM-Fed technique. Each is recorded below with its reason. These are scope statements rather than gaps: ASOM-Fed operates at the maneuver-planning level of abstraction, and D3FEND descends to source-code and memory-safety countermeasures that a planning framework does not direct.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6"/>
        <w:gridCol w:w="820"/>
        <w:gridCol w:w="5548"/>
        <w:gridCol w:w="5586"/>
      </w:tblGrid>
      <w:tr>
        <w:trPr>
          <w:tblHeader/>
        </w:trPr>
        <w:tc>
          <w:tcPr>
            <w:tcW w:type="dxa" w:w="100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D3FEND</w:t>
            </w:r>
          </w:p>
        </w:tc>
        <w:tc>
          <w:tcPr>
            <w:tcW w:type="dxa" w:w="820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Tactic</w:t>
            </w:r>
          </w:p>
        </w:tc>
        <w:tc>
          <w:tcPr>
            <w:tcW w:type="dxa" w:w="5548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Technique</w:t>
            </w:r>
          </w:p>
        </w:tc>
        <w:tc>
          <w:tcPr>
            <w:tcW w:type="dxa" w:w="558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Reason not reached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D3-CFI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Control Flow Integrity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Source-code and compiler hardening. ASOM-Fed excludes secure SDLC (PR.PS-06) as inherited from SA-15.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D3-DCE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Dead Code Elimination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Compiler-level.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D3-EHPV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Exception Handler Pointer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D3-EMH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Electromagnetic Radiation Hardening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Electromagnetic radiation hardening — outside the archetype.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D3-IRV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Integer Range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Input-validation countermeasure at code level.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D3-MBSV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 Block Start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D3-MH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Message Hardening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Abstract parent of message-hardening techniques; children are covered via M2.15.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D3-NPC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Null Pointer Checking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D3-OLV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Operational Logic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Code-level logic validation.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D3-PAN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Pointer Authentication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D3-PRH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Particle Radiation Hardening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Particle radiation hardening — outside the archetype.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D3-PSEP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Process Segment Execution Prevention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Pointer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D3-RFS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RF Shielding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RF shielding — outside the archetype.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D3-RH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Radiation Hardening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Radiation hardening — spacecraft and high-radiation environments outside the Federal Reference Agency archetype.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D3-RN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Reference Nullification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D3-SAOR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Segment Address Offset Randomization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D3-SCH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Source Code Hardening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Source Code Hardening is the parent of the above. Explicitly out of scope per Framework section 6.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D3-SFCV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Stack Frame Canary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D3-VI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Variable Initialization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D3-VTV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Harden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Variable Type Validation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Memory-safety countermeasure. Secure SDLC, inherited.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D3-AEM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Application Exception Monitoring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D3-ANAA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Administrative Network Activity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D3-APM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Application Performance Monitoring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D3-CA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Certificate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D3-DNSTA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DNS Traffic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D3-IPCTA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IPC Traffic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D3-IPRA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IP Reputation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Subsumed by D3-IRA Identifier Reputation Analysis, which M1.06, M1.10, M9.04 and M10.01 cover.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D3-MA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Message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Abstract parent of message-analysis techniques; children are covered via M1.08 and M5.12.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D3-PHDURA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Per Host Download-Upload Ratio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D3-RTA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Detect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RPC Traffic Analysis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  <w:tr>
        <w:tc>
          <w:tcPr>
            <w:tcW w:type="dxa" w:w="100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D3-ET</w:t>
            </w:r>
          </w:p>
        </w:tc>
        <w:tc>
          <w:tcPr>
            <w:tcW w:type="dxa" w:w="820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Isolate</w:t>
            </w:r>
          </w:p>
        </w:tc>
        <w:tc>
          <w:tcPr>
            <w:tcW w:type="dxa" w:w="5548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Encrypted Tunnels</w:t>
            </w:r>
          </w:p>
        </w:tc>
        <w:tc>
          <w:tcPr>
            <w:tcW w:type="dxa" w:w="55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Below the maneuver-planning level of abstraction; inherited from the SP 800-53 baseline.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4. ASOM-Fed techniques with no D3FEND equivalent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D3FEND catalogs countermeasures. The techniques below are governance, exercise and reporting activities with nothing to map to, and are recorded so that an absent mapping is distinguishable from a forgotten one.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5"/>
        <w:gridCol w:w="1389"/>
        <w:gridCol w:w="5786"/>
      </w:tblGrid>
      <w:tr>
        <w:trPr>
          <w:tblHeader/>
        </w:trPr>
        <w:tc>
          <w:tcPr>
            <w:tcW w:type="dxa" w:w="5785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ASOM technique</w:t>
            </w:r>
          </w:p>
        </w:tc>
        <w:tc>
          <w:tcPr>
            <w:tcW w:type="dxa" w:w="1389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dxa" w:w="5786"/>
            <w:shd w:fill="E8ECF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b/>
                <w:bCs/>
                <w:sz w:val="18"/>
                <w:szCs w:val="18"/>
              </w:rPr>
              <w:t xml:space="preserve">Reason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M8.08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Statutory Availability Floor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Statutory Availability Floor — a legal constraint on defensive action, not a countermeasure.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M8.12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Degradation Rehearsal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Degradation Rehearsal — an exercise activity.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M9.08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 Threat Briefing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Workforce Threat Briefing — a human preparation activity.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M10.04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Intelligence Requirement Revision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Intelligence Requirement Revision — an analytic governance activity.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M10.05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Community Reporting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Community Reporting — an information-sharing obligation.</w:t>
            </w:r>
          </w:p>
        </w:tc>
      </w:tr>
      <w:tr>
        <w:tc>
          <w:tcPr>
            <w:tcW w:type="dxa" w:w="5785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Consolas" w:cs="Consolas" w:eastAsia="Consolas" w:hAnsi="Consolas"/>
                <w:sz w:val="16"/>
                <w:szCs w:val="16"/>
              </w:rPr>
              <w:t xml:space="preserve">M10.06</w:t>
            </w:r>
          </w:p>
        </w:tc>
        <w:tc>
          <w:tcPr>
            <w:tcW w:type="dxa" w:w="1389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Doctrine and Catalog Update</w:t>
            </w:r>
          </w:p>
        </w:tc>
        <w:tc>
          <w:tcPr>
            <w:tcW w:type="dxa" w:w="5786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56"/>
            </w:pPr>
            <w:r>
              <w:rPr>
                <w:rFonts w:ascii="Georgia" w:cs="Georgia" w:eastAsia="Georgia" w:hAnsi="Georgia"/>
                <w:sz w:val="18"/>
                <w:szCs w:val="18"/>
              </w:rPr>
              <w:t xml:space="preserve">Doctrine and Catalog Update — a framework maintenance activity.</w:t>
            </w:r>
          </w:p>
        </w:tc>
      </w:tr>
    </w:tbl>
    <w:p>
      <w:pPr>
        <w:spacing w:after="90" w:line="278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pStyle w:val="Heading2"/>
        <w:spacing w:after="150" w:before="300"/>
      </w:pPr>
      <w:r>
        <w:rPr>
          <w:rFonts w:ascii="Georgia" w:cs="Georgia" w:eastAsia="Georgia" w:hAnsi="Georgia"/>
          <w:b/>
          <w:bCs/>
        </w:rPr>
        <w:t xml:space="preserve">5. Method and standing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The join is technique-to-technique, which is the natural one: both frameworks separate a small set of durable categories from a large set of concrete behaviors, and it is the concrete layers that correspond. Mapping at tactic level alone would be too coarse to be actionable; mapping ASOM-Fed controls to D3FEND techniques would cross abstraction levels.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Coverage is computed by the build tooling from </w:t>
      </w:r>
      <w:r>
        <w:rPr>
          <w:rFonts w:ascii="Consolas" w:cs="Consolas" w:eastAsia="Consolas" w:hAnsi="Consolas"/>
          <w:sz w:val="19"/>
          <w:szCs w:val="19"/>
        </w:rPr>
        <w:t xml:space="preserve">d3fend_reference.psv</w:t>
      </w:r>
      <w:r>
        <w:rPr>
          <w:rFonts w:ascii="Georgia" w:cs="Georgia" w:eastAsia="Georgia" w:hAnsi="Georgia"/>
          <w:sz w:val="21"/>
          <w:szCs w:val="21"/>
        </w:rPr>
        <w:t xml:space="preserve"> and </w:t>
      </w:r>
      <w:r>
        <w:rPr>
          <w:rFonts w:ascii="Consolas" w:cs="Consolas" w:eastAsia="Consolas" w:hAnsi="Consolas"/>
          <w:sz w:val="19"/>
          <w:szCs w:val="19"/>
        </w:rPr>
        <w:t xml:space="preserve">d3fend_mapping.psv</w:t>
      </w:r>
      <w:r>
        <w:rPr>
          <w:rFonts w:ascii="Georgia" w:cs="Georgia" w:eastAsia="Georgia" w:hAnsi="Georgia"/>
          <w:sz w:val="21"/>
          <w:szCs w:val="21"/>
        </w:rPr>
        <w:t xml:space="preserve"> and is verified on every build: an unknown D3FEND identifier, an unknown ASOM-Fed technique, or a technique with neither a mapping nor a recorded not-applicable reason all fail the build.</w:t>
      </w:r>
    </w:p>
    <w:p>
      <w:pPr>
        <w:spacing w:after="130" w:line="278"/>
      </w:pPr>
      <w:r>
        <w:rPr>
          <w:rFonts w:ascii="Georgia" w:cs="Georgia" w:eastAsia="Georgia" w:hAnsi="Georgia"/>
          <w:sz w:val="21"/>
          <w:szCs w:val="21"/>
        </w:rPr>
        <w:t xml:space="preserve">D3FEND is a trademark of The MITRE Corporation, which does not endorse this framework.</w:t>
      </w:r>
    </w:p>
    <w:sectPr>
      <w:footerReference w:type="default" r:id="rId7"/>
      <w:pgSz w:w="15840" w:h="12240" w:orient="landscape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Georgia" w:cs="Georgia" w:eastAsia="Georgia" w:hAnsi="Georgia"/>
        <w:color w:val="888888"/>
        <w:sz w:val="16"/>
        <w:szCs w:val="16"/>
      </w:rPr>
      <w:t xml:space="preserve">ASOM-Fed  ·  v6.1  · 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ASOM-Fed</dc:title>
  <dc:creator>threatDefendr</dc:creator>
  <dc:description>MITRE D3FEND Coverage</dc:description>
  <cp:lastModifiedBy>Un-named</cp:lastModifiedBy>
  <cp:revision>1</cp:revision>
  <dcterms:created xsi:type="dcterms:W3CDTF">2026-08-10T14:27:36.281Z</dcterms:created>
  <dcterms:modified xsi:type="dcterms:W3CDTF">2026-08-10T14:27:36.281Z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